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9" w:rsidRPr="009915C3" w:rsidRDefault="00F92DAF" w:rsidP="00F92DAF">
      <w:pPr>
        <w:jc w:val="center"/>
        <w:rPr>
          <w:rFonts w:ascii="Arial" w:hAnsi="Arial" w:cs="Arial"/>
          <w:b/>
          <w:sz w:val="24"/>
          <w:u w:val="single"/>
        </w:rPr>
      </w:pPr>
      <w:r w:rsidRPr="009915C3">
        <w:rPr>
          <w:rFonts w:ascii="Arial" w:hAnsi="Arial" w:cs="Arial"/>
          <w:b/>
          <w:sz w:val="24"/>
          <w:u w:val="single"/>
        </w:rPr>
        <w:t>Programa General</w:t>
      </w:r>
    </w:p>
    <w:p w:rsidR="00F92DAF" w:rsidRDefault="00F92DAF" w:rsidP="009915C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1ª. Jornada Reflexiva sobre Proyectos Educativos Alternativos</w:t>
      </w:r>
    </w:p>
    <w:p w:rsidR="009915C3" w:rsidRDefault="009915C3" w:rsidP="009915C3">
      <w:pPr>
        <w:spacing w:after="0"/>
        <w:jc w:val="center"/>
        <w:rPr>
          <w:rFonts w:ascii="Arial" w:hAnsi="Arial" w:cs="Arial"/>
          <w:sz w:val="24"/>
        </w:rPr>
      </w:pPr>
      <w:r w:rsidRPr="009915C3">
        <w:rPr>
          <w:rFonts w:ascii="Arial" w:hAnsi="Arial" w:cs="Arial"/>
          <w:sz w:val="24"/>
        </w:rPr>
        <w:t>Facultad de Filosofía y Educación: María Teresa Brown de Ariztía</w:t>
      </w:r>
    </w:p>
    <w:p w:rsidR="009915C3" w:rsidRDefault="009915C3" w:rsidP="009915C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Viña del Mar</w:t>
      </w:r>
    </w:p>
    <w:p w:rsidR="00F92DAF" w:rsidRDefault="00F92DAF" w:rsidP="009915C3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de octubre de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</w:tblGrid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9915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Hora</w:t>
            </w:r>
          </w:p>
        </w:tc>
        <w:tc>
          <w:tcPr>
            <w:tcW w:w="7371" w:type="dxa"/>
            <w:shd w:val="clear" w:color="auto" w:fill="auto"/>
          </w:tcPr>
          <w:p w:rsidR="00F92DAF" w:rsidRDefault="00F92DAF" w:rsidP="009915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Actividad</w:t>
            </w:r>
          </w:p>
          <w:p w:rsidR="00F92DAF" w:rsidRPr="00F92DAF" w:rsidRDefault="00F92DAF" w:rsidP="009915C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09.00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Bienvenida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Programa y sentido jornada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09.15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Momento I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Conversatorio a dos razones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Invitados: Dr. Carlos Calvo – U. de La Serena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 xml:space="preserve">                   Luis Bustos T. – Colectivo Paulo Freire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11.15</w:t>
            </w:r>
          </w:p>
        </w:tc>
        <w:tc>
          <w:tcPr>
            <w:tcW w:w="7371" w:type="dxa"/>
            <w:shd w:val="clear" w:color="auto" w:fill="auto"/>
          </w:tcPr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Pausa Dialogada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11.45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Momento II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Rincón de las Experiencias Alternativas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(Conversatorios simultáneos de 20’ c/u)</w:t>
            </w:r>
          </w:p>
          <w:p w:rsidR="00F92DAF" w:rsidRPr="00F92DAF" w:rsidRDefault="003653FA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Pikler, Montessori, Holística, Sumerhill, Freinet, Waldorf</w:t>
            </w: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13.00</w:t>
            </w:r>
          </w:p>
        </w:tc>
        <w:tc>
          <w:tcPr>
            <w:tcW w:w="7371" w:type="dxa"/>
            <w:shd w:val="clear" w:color="auto" w:fill="auto"/>
          </w:tcPr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Pausa Almuerzo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3B552D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13.45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Moviéndonos por la Educación Alternativa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Biodanza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14.15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Momento III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Conversatorio con ex alumnos en experiencias alternativas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15.15</w:t>
            </w:r>
          </w:p>
        </w:tc>
        <w:tc>
          <w:tcPr>
            <w:tcW w:w="7371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Momento IV</w:t>
            </w: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Declaración de Sausalito</w:t>
            </w:r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  <w:tr w:rsidR="00F92DAF" w:rsidRPr="00F92DAF" w:rsidTr="009915C3">
        <w:tc>
          <w:tcPr>
            <w:tcW w:w="959" w:type="dxa"/>
            <w:shd w:val="clear" w:color="auto" w:fill="auto"/>
          </w:tcPr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:rsid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F92DAF">
              <w:rPr>
                <w:rFonts w:ascii="Arial" w:eastAsia="Times New Roman" w:hAnsi="Arial" w:cs="Arial"/>
                <w:b/>
                <w:bCs/>
                <w:sz w:val="24"/>
              </w:rPr>
              <w:t>Cierre</w:t>
            </w:r>
            <w:bookmarkStart w:id="0" w:name="_GoBack"/>
            <w:bookmarkEnd w:id="0"/>
          </w:p>
          <w:p w:rsidR="00F92DAF" w:rsidRPr="00F92DAF" w:rsidRDefault="00F92DAF" w:rsidP="00F92D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</w:tr>
    </w:tbl>
    <w:p w:rsidR="00F92DAF" w:rsidRDefault="00F92DAF" w:rsidP="00F92DAF">
      <w:pPr>
        <w:jc w:val="center"/>
        <w:rPr>
          <w:rFonts w:ascii="Arial" w:hAnsi="Arial" w:cs="Arial"/>
          <w:sz w:val="24"/>
        </w:rPr>
      </w:pPr>
    </w:p>
    <w:p w:rsidR="00C80D91" w:rsidRDefault="00C80D91" w:rsidP="00F92DAF">
      <w:pPr>
        <w:jc w:val="both"/>
        <w:rPr>
          <w:rFonts w:ascii="Arial" w:hAnsi="Arial" w:cs="Arial"/>
          <w:sz w:val="24"/>
        </w:rPr>
      </w:pPr>
    </w:p>
    <w:p w:rsidR="00F92DAF" w:rsidRDefault="00F92DAF" w:rsidP="00F92DAF">
      <w:pPr>
        <w:jc w:val="both"/>
        <w:rPr>
          <w:rFonts w:ascii="Arial" w:hAnsi="Arial" w:cs="Arial"/>
          <w:sz w:val="24"/>
        </w:rPr>
      </w:pPr>
    </w:p>
    <w:p w:rsidR="00F92DAF" w:rsidRDefault="00F92DAF" w:rsidP="00F92DAF">
      <w:pPr>
        <w:jc w:val="both"/>
        <w:rPr>
          <w:rFonts w:ascii="Arial" w:hAnsi="Arial" w:cs="Arial"/>
          <w:sz w:val="24"/>
        </w:rPr>
      </w:pPr>
    </w:p>
    <w:p w:rsidR="00F92DAF" w:rsidRPr="00F92DAF" w:rsidRDefault="00F92DAF" w:rsidP="00F92DAF">
      <w:pPr>
        <w:jc w:val="both"/>
        <w:rPr>
          <w:rFonts w:ascii="Arial" w:hAnsi="Arial" w:cs="Arial"/>
          <w:sz w:val="24"/>
        </w:rPr>
      </w:pPr>
    </w:p>
    <w:sectPr w:rsidR="00F92DAF" w:rsidRPr="00F92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AF"/>
    <w:rsid w:val="000F6BC9"/>
    <w:rsid w:val="00347AE2"/>
    <w:rsid w:val="003653FA"/>
    <w:rsid w:val="003B552D"/>
    <w:rsid w:val="006F3293"/>
    <w:rsid w:val="00802889"/>
    <w:rsid w:val="009915C3"/>
    <w:rsid w:val="00C80D91"/>
    <w:rsid w:val="00F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2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2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2017-09-10T23:30:00Z</dcterms:created>
  <dcterms:modified xsi:type="dcterms:W3CDTF">2017-10-06T01:41:00Z</dcterms:modified>
</cp:coreProperties>
</file>